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2ECA" w14:textId="77777777" w:rsidR="004A2F54" w:rsidRDefault="004A2F54" w:rsidP="003514B4">
      <w:pPr>
        <w:rPr>
          <w:rFonts w:asciiTheme="majorHAnsi" w:hAnsiTheme="majorHAnsi" w:cstheme="majorHAnsi"/>
          <w:sz w:val="22"/>
          <w:szCs w:val="22"/>
        </w:rPr>
      </w:pPr>
    </w:p>
    <w:p w14:paraId="2FCAAE1C" w14:textId="77777777" w:rsidR="008924EB" w:rsidRPr="006B146D" w:rsidRDefault="008924EB" w:rsidP="008924EB">
      <w:pPr>
        <w:jc w:val="center"/>
        <w:rPr>
          <w:rFonts w:asciiTheme="majorHAnsi" w:hAnsiTheme="majorHAnsi" w:cstheme="majorHAnsi"/>
          <w:b/>
          <w:sz w:val="32"/>
          <w:szCs w:val="22"/>
          <w:u w:val="single"/>
        </w:rPr>
      </w:pPr>
      <w:r w:rsidRPr="006B146D">
        <w:rPr>
          <w:rFonts w:asciiTheme="majorHAnsi" w:hAnsiTheme="majorHAnsi" w:cstheme="majorHAnsi"/>
          <w:b/>
          <w:sz w:val="36"/>
          <w:szCs w:val="22"/>
          <w:u w:val="single"/>
        </w:rPr>
        <w:t>COMPANY CREDIT INFORMATION</w:t>
      </w:r>
    </w:p>
    <w:p w14:paraId="0D8640E4" w14:textId="77777777" w:rsidR="008924EB" w:rsidRDefault="008924EB" w:rsidP="008924EB">
      <w:pPr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Company Name:</w:t>
      </w:r>
      <w:r>
        <w:rPr>
          <w:rFonts w:asciiTheme="majorHAnsi" w:hAnsiTheme="majorHAnsi" w:cstheme="majorHAnsi"/>
          <w:sz w:val="24"/>
          <w:szCs w:val="22"/>
        </w:rPr>
        <w:tab/>
        <w:t>Nifco America Corporation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 xml:space="preserve">Federal ID:  </w:t>
      </w:r>
      <w:r>
        <w:rPr>
          <w:rFonts w:asciiTheme="majorHAnsi" w:hAnsiTheme="majorHAnsi" w:cstheme="majorHAnsi"/>
          <w:sz w:val="24"/>
          <w:szCs w:val="22"/>
        </w:rPr>
        <w:tab/>
        <w:t>31-1464402</w:t>
      </w:r>
    </w:p>
    <w:p w14:paraId="727420B3" w14:textId="77777777" w:rsidR="008924EB" w:rsidRDefault="008924EB" w:rsidP="008924EB">
      <w:pPr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Mailing Address:</w:t>
      </w:r>
      <w:r>
        <w:rPr>
          <w:rFonts w:asciiTheme="majorHAnsi" w:hAnsiTheme="majorHAnsi" w:cstheme="majorHAnsi"/>
          <w:sz w:val="24"/>
          <w:szCs w:val="22"/>
        </w:rPr>
        <w:tab/>
        <w:t>8015 Dove Parkway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Duns Number:</w:t>
      </w:r>
      <w:r>
        <w:rPr>
          <w:rFonts w:asciiTheme="majorHAnsi" w:hAnsiTheme="majorHAnsi" w:cstheme="majorHAnsi"/>
          <w:sz w:val="24"/>
          <w:szCs w:val="22"/>
        </w:rPr>
        <w:tab/>
        <w:t>00-742-1712</w:t>
      </w:r>
    </w:p>
    <w:p w14:paraId="6C1763DE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Canal Winchester, Ohio  43110</w:t>
      </w:r>
      <w:r>
        <w:rPr>
          <w:rFonts w:asciiTheme="majorHAnsi" w:hAnsiTheme="majorHAnsi" w:cstheme="majorHAnsi"/>
          <w:sz w:val="24"/>
          <w:szCs w:val="22"/>
        </w:rPr>
        <w:tab/>
        <w:t>SIC Number:</w:t>
      </w:r>
      <w:r>
        <w:rPr>
          <w:rFonts w:asciiTheme="majorHAnsi" w:hAnsiTheme="majorHAnsi" w:cstheme="majorHAnsi"/>
          <w:sz w:val="24"/>
          <w:szCs w:val="22"/>
        </w:rPr>
        <w:tab/>
        <w:t>3089</w:t>
      </w:r>
    </w:p>
    <w:p w14:paraId="585F2AC4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55F8896D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Telephone:</w:t>
      </w:r>
      <w:r>
        <w:rPr>
          <w:rFonts w:asciiTheme="majorHAnsi" w:hAnsiTheme="majorHAnsi" w:cstheme="majorHAnsi"/>
          <w:sz w:val="24"/>
          <w:szCs w:val="22"/>
        </w:rPr>
        <w:tab/>
        <w:t>(614) 836-3808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FAX: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(614) 836-3846</w:t>
      </w:r>
    </w:p>
    <w:p w14:paraId="3ABD0DD7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01C8B286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Parent Company:</w:t>
      </w:r>
      <w:r w:rsidR="001268AD">
        <w:rPr>
          <w:rFonts w:asciiTheme="majorHAnsi" w:hAnsiTheme="majorHAnsi" w:cstheme="majorHAnsi"/>
          <w:sz w:val="24"/>
          <w:szCs w:val="22"/>
        </w:rPr>
        <w:tab/>
        <w:t>Nifco, Inc.</w:t>
      </w:r>
      <w:r w:rsidR="001268AD">
        <w:rPr>
          <w:rFonts w:asciiTheme="majorHAnsi" w:hAnsiTheme="majorHAnsi" w:cstheme="majorHAnsi"/>
          <w:sz w:val="24"/>
          <w:szCs w:val="22"/>
        </w:rPr>
        <w:tab/>
      </w:r>
      <w:r w:rsidR="001268AD">
        <w:rPr>
          <w:rFonts w:asciiTheme="majorHAnsi" w:hAnsiTheme="majorHAnsi" w:cstheme="majorHAnsi"/>
          <w:sz w:val="24"/>
          <w:szCs w:val="22"/>
        </w:rPr>
        <w:tab/>
      </w:r>
      <w:r w:rsidR="001268AD">
        <w:rPr>
          <w:rFonts w:asciiTheme="majorHAnsi" w:hAnsiTheme="majorHAnsi" w:cstheme="majorHAnsi"/>
          <w:sz w:val="24"/>
          <w:szCs w:val="22"/>
        </w:rPr>
        <w:tab/>
        <w:t>Established:</w:t>
      </w:r>
      <w:r w:rsidR="001268AD">
        <w:rPr>
          <w:rFonts w:asciiTheme="majorHAnsi" w:hAnsiTheme="majorHAnsi" w:cstheme="majorHAnsi"/>
          <w:sz w:val="24"/>
          <w:szCs w:val="22"/>
        </w:rPr>
        <w:tab/>
        <w:t>1996</w:t>
      </w:r>
    </w:p>
    <w:p w14:paraId="0B7561C0" w14:textId="77777777" w:rsidR="006B146D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Japan</w:t>
      </w:r>
      <w:r>
        <w:rPr>
          <w:rFonts w:asciiTheme="majorHAnsi" w:hAnsiTheme="majorHAnsi" w:cstheme="majorHAnsi"/>
          <w:sz w:val="24"/>
          <w:szCs w:val="22"/>
        </w:rPr>
        <w:tab/>
      </w:r>
    </w:p>
    <w:p w14:paraId="3133B687" w14:textId="77777777" w:rsidR="006B146D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27EE3738" w14:textId="4813636E" w:rsidR="008924EB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Corporate Officer:</w:t>
      </w:r>
      <w:r w:rsidR="008924EB"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 xml:space="preserve"> </w:t>
      </w:r>
      <w:r w:rsidR="009024EC">
        <w:rPr>
          <w:rFonts w:asciiTheme="majorHAnsi" w:hAnsiTheme="majorHAnsi" w:cstheme="majorHAnsi"/>
          <w:sz w:val="24"/>
          <w:szCs w:val="22"/>
        </w:rPr>
        <w:t>Kannan Ananthakrishnan, Vice President, Finance</w:t>
      </w:r>
    </w:p>
    <w:p w14:paraId="78C9364B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5A34E6B9" w14:textId="77777777" w:rsid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Financial statements are</w:t>
      </w:r>
      <w:r w:rsidR="001268AD">
        <w:rPr>
          <w:rFonts w:asciiTheme="majorHAnsi" w:hAnsiTheme="majorHAnsi" w:cstheme="majorHAnsi"/>
          <w:sz w:val="24"/>
          <w:szCs w:val="22"/>
        </w:rPr>
        <w:t xml:space="preserve"> not published.  Annual Sales: 325</w:t>
      </w:r>
      <w:r>
        <w:rPr>
          <w:rFonts w:asciiTheme="majorHAnsi" w:hAnsiTheme="majorHAnsi" w:cstheme="majorHAnsi"/>
          <w:sz w:val="24"/>
          <w:szCs w:val="22"/>
        </w:rPr>
        <w:t>,000,000.00</w:t>
      </w:r>
    </w:p>
    <w:p w14:paraId="3A843906" w14:textId="77777777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7D8C71A5" w14:textId="77777777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8"/>
          <w:szCs w:val="22"/>
          <w:u w:val="single"/>
        </w:rPr>
      </w:pPr>
      <w:r>
        <w:rPr>
          <w:rFonts w:asciiTheme="majorHAnsi" w:hAnsiTheme="majorHAnsi" w:cstheme="majorHAnsi"/>
          <w:sz w:val="28"/>
          <w:szCs w:val="22"/>
          <w:u w:val="single"/>
        </w:rPr>
        <w:t>TRADE REFERENCES</w:t>
      </w:r>
    </w:p>
    <w:p w14:paraId="0FF0B850" w14:textId="77777777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  <w:u w:val="single"/>
        </w:rPr>
      </w:pPr>
    </w:p>
    <w:p w14:paraId="20DB81CC" w14:textId="463ECABA" w:rsidR="00D61D6D" w:rsidRPr="009024EC" w:rsidRDefault="009024EC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  <w:lang w:val="es-MX"/>
        </w:rPr>
      </w:pPr>
      <w:r>
        <w:rPr>
          <w:rFonts w:asciiTheme="majorHAnsi" w:hAnsiTheme="majorHAnsi" w:cstheme="majorHAnsi"/>
          <w:sz w:val="24"/>
          <w:szCs w:val="22"/>
        </w:rPr>
        <w:t>Celanese International Corp</w:t>
      </w:r>
      <w:r w:rsidR="00D61D6D">
        <w:rPr>
          <w:rFonts w:asciiTheme="majorHAnsi" w:hAnsiTheme="majorHAnsi" w:cstheme="majorHAnsi"/>
          <w:sz w:val="24"/>
          <w:szCs w:val="22"/>
        </w:rPr>
        <w:t>.</w:t>
      </w:r>
      <w:r>
        <w:rPr>
          <w:rFonts w:asciiTheme="majorHAnsi" w:hAnsiTheme="majorHAnsi" w:cstheme="majorHAnsi"/>
          <w:sz w:val="24"/>
          <w:szCs w:val="22"/>
        </w:rPr>
        <w:tab/>
      </w:r>
      <w:r w:rsidR="00D61D6D">
        <w:rPr>
          <w:rFonts w:asciiTheme="majorHAnsi" w:hAnsiTheme="majorHAnsi" w:cstheme="majorHAnsi"/>
          <w:sz w:val="24"/>
          <w:szCs w:val="22"/>
        </w:rPr>
        <w:tab/>
      </w:r>
      <w:r w:rsidRPr="009024EC">
        <w:rPr>
          <w:rFonts w:asciiTheme="majorHAnsi" w:hAnsiTheme="majorHAnsi" w:cstheme="majorHAnsi"/>
          <w:sz w:val="24"/>
          <w:szCs w:val="22"/>
          <w:lang w:val="es-MX"/>
        </w:rPr>
        <w:t xml:space="preserve">T.A. America </w:t>
      </w:r>
      <w:proofErr w:type="spellStart"/>
      <w:r w:rsidRPr="009024EC">
        <w:rPr>
          <w:rFonts w:asciiTheme="majorHAnsi" w:hAnsiTheme="majorHAnsi" w:cstheme="majorHAnsi"/>
          <w:sz w:val="24"/>
          <w:szCs w:val="22"/>
          <w:lang w:val="es-MX"/>
        </w:rPr>
        <w:t>Cor</w:t>
      </w:r>
      <w:r>
        <w:rPr>
          <w:rFonts w:asciiTheme="majorHAnsi" w:hAnsiTheme="majorHAnsi" w:cstheme="majorHAnsi"/>
          <w:sz w:val="24"/>
          <w:szCs w:val="22"/>
          <w:lang w:val="es-MX"/>
        </w:rPr>
        <w:t>poration</w:t>
      </w:r>
      <w:proofErr w:type="spellEnd"/>
    </w:p>
    <w:p w14:paraId="200F3372" w14:textId="69EBB3F8" w:rsidR="00D61D6D" w:rsidRDefault="009024EC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 w:rsidRPr="009024EC">
        <w:rPr>
          <w:rFonts w:asciiTheme="majorHAnsi" w:hAnsiTheme="majorHAnsi" w:cstheme="majorHAnsi"/>
          <w:sz w:val="24"/>
          <w:szCs w:val="22"/>
          <w:lang w:val="es-MX"/>
        </w:rPr>
        <w:t xml:space="preserve">Ticona </w:t>
      </w:r>
      <w:proofErr w:type="spellStart"/>
      <w:r w:rsidRPr="009024EC">
        <w:rPr>
          <w:rFonts w:asciiTheme="majorHAnsi" w:hAnsiTheme="majorHAnsi" w:cstheme="majorHAnsi"/>
          <w:sz w:val="24"/>
          <w:szCs w:val="22"/>
          <w:lang w:val="es-MX"/>
        </w:rPr>
        <w:t>Polymers</w:t>
      </w:r>
      <w:proofErr w:type="spellEnd"/>
      <w:r w:rsidRPr="009024EC">
        <w:rPr>
          <w:rFonts w:asciiTheme="majorHAnsi" w:hAnsiTheme="majorHAnsi" w:cstheme="majorHAnsi"/>
          <w:sz w:val="24"/>
          <w:szCs w:val="22"/>
          <w:lang w:val="es-MX"/>
        </w:rPr>
        <w:t>, Inc.</w:t>
      </w:r>
      <w:r w:rsidR="00D61D6D" w:rsidRPr="009024EC">
        <w:rPr>
          <w:rFonts w:asciiTheme="majorHAnsi" w:hAnsiTheme="majorHAnsi" w:cstheme="majorHAnsi"/>
          <w:sz w:val="24"/>
          <w:szCs w:val="22"/>
          <w:lang w:val="es-MX"/>
        </w:rPr>
        <w:tab/>
      </w:r>
      <w:r w:rsidR="00D61D6D" w:rsidRPr="009024EC">
        <w:rPr>
          <w:rFonts w:asciiTheme="majorHAnsi" w:hAnsiTheme="majorHAnsi" w:cstheme="majorHAnsi"/>
          <w:sz w:val="24"/>
          <w:szCs w:val="22"/>
          <w:lang w:val="es-MX"/>
        </w:rPr>
        <w:tab/>
      </w:r>
      <w:r w:rsidR="00D61D6D" w:rsidRPr="009024EC">
        <w:rPr>
          <w:rFonts w:asciiTheme="majorHAnsi" w:hAnsiTheme="majorHAnsi" w:cstheme="majorHAnsi"/>
          <w:sz w:val="24"/>
          <w:szCs w:val="22"/>
          <w:lang w:val="es-MX"/>
        </w:rPr>
        <w:tab/>
      </w:r>
      <w:r w:rsidR="00D61D6D">
        <w:rPr>
          <w:rFonts w:asciiTheme="majorHAnsi" w:hAnsiTheme="majorHAnsi" w:cstheme="majorHAnsi"/>
          <w:sz w:val="24"/>
          <w:szCs w:val="22"/>
        </w:rPr>
        <w:t>PO Box 97, 205 2</w:t>
      </w:r>
      <w:r w:rsidR="00D61D6D" w:rsidRPr="00D61D6D">
        <w:rPr>
          <w:rFonts w:asciiTheme="majorHAnsi" w:hAnsiTheme="majorHAnsi" w:cstheme="majorHAnsi"/>
          <w:sz w:val="24"/>
          <w:szCs w:val="22"/>
          <w:vertAlign w:val="superscript"/>
        </w:rPr>
        <w:t>nd</w:t>
      </w:r>
      <w:r w:rsidR="00D61D6D">
        <w:rPr>
          <w:rFonts w:asciiTheme="majorHAnsi" w:hAnsiTheme="majorHAnsi" w:cstheme="majorHAnsi"/>
          <w:sz w:val="24"/>
          <w:szCs w:val="22"/>
        </w:rPr>
        <w:t xml:space="preserve"> Ave. W.</w:t>
      </w:r>
    </w:p>
    <w:p w14:paraId="02356912" w14:textId="77777777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Pittsburgh, PA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Bertha, MN  56437</w:t>
      </w:r>
    </w:p>
    <w:p w14:paraId="560C840C" w14:textId="271E73D9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Contact: </w:t>
      </w:r>
      <w:r w:rsidR="009024EC">
        <w:rPr>
          <w:rFonts w:asciiTheme="majorHAnsi" w:hAnsiTheme="majorHAnsi" w:cstheme="majorHAnsi"/>
          <w:sz w:val="24"/>
          <w:szCs w:val="22"/>
        </w:rPr>
        <w:t>Ulises Ochoa</w:t>
      </w:r>
      <w:r w:rsidR="009024EC"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 xml:space="preserve">Contact:  </w:t>
      </w:r>
      <w:r w:rsidR="009024EC">
        <w:rPr>
          <w:rFonts w:asciiTheme="majorHAnsi" w:hAnsiTheme="majorHAnsi" w:cstheme="majorHAnsi"/>
          <w:sz w:val="24"/>
          <w:szCs w:val="22"/>
        </w:rPr>
        <w:t>Alex Ramirez</w:t>
      </w:r>
    </w:p>
    <w:p w14:paraId="39329628" w14:textId="00F99BD1" w:rsidR="00D61D6D" w:rsidRDefault="009024EC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hyperlink r:id="rId11" w:history="1">
        <w:r w:rsidRPr="008A1017">
          <w:rPr>
            <w:rStyle w:val="Hyperlink"/>
            <w:rFonts w:asciiTheme="majorHAnsi" w:hAnsiTheme="majorHAnsi" w:cstheme="majorHAnsi"/>
            <w:sz w:val="24"/>
            <w:szCs w:val="22"/>
          </w:rPr>
          <w:t>ulises.ochoa@celanese.com</w:t>
        </w:r>
      </w:hyperlink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a.ramirez@taamericacorp.com</w:t>
      </w:r>
    </w:p>
    <w:p w14:paraId="64B7462F" w14:textId="13D98C59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(</w:t>
      </w:r>
      <w:r w:rsidR="009024EC">
        <w:rPr>
          <w:rFonts w:asciiTheme="majorHAnsi" w:hAnsiTheme="majorHAnsi" w:cstheme="majorHAnsi"/>
          <w:sz w:val="24"/>
          <w:szCs w:val="22"/>
        </w:rPr>
        <w:t>859</w:t>
      </w:r>
      <w:r w:rsidR="006B146D">
        <w:rPr>
          <w:rFonts w:asciiTheme="majorHAnsi" w:hAnsiTheme="majorHAnsi" w:cstheme="majorHAnsi"/>
          <w:sz w:val="24"/>
          <w:szCs w:val="22"/>
        </w:rPr>
        <w:t xml:space="preserve">) </w:t>
      </w:r>
      <w:r w:rsidR="009024EC">
        <w:rPr>
          <w:rFonts w:asciiTheme="majorHAnsi" w:hAnsiTheme="majorHAnsi" w:cstheme="majorHAnsi"/>
          <w:sz w:val="24"/>
          <w:szCs w:val="22"/>
        </w:rPr>
        <w:t>525-4740</w:t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  <w:t>(</w:t>
      </w:r>
      <w:r w:rsidR="009024EC">
        <w:rPr>
          <w:rFonts w:asciiTheme="majorHAnsi" w:hAnsiTheme="majorHAnsi" w:cstheme="majorHAnsi"/>
          <w:sz w:val="24"/>
          <w:szCs w:val="22"/>
        </w:rPr>
        <w:t>502</w:t>
      </w:r>
      <w:r>
        <w:rPr>
          <w:rFonts w:asciiTheme="majorHAnsi" w:hAnsiTheme="majorHAnsi" w:cstheme="majorHAnsi"/>
          <w:sz w:val="24"/>
          <w:szCs w:val="22"/>
        </w:rPr>
        <w:t xml:space="preserve">) </w:t>
      </w:r>
      <w:r w:rsidR="009024EC">
        <w:rPr>
          <w:rFonts w:asciiTheme="majorHAnsi" w:hAnsiTheme="majorHAnsi" w:cstheme="majorHAnsi"/>
          <w:sz w:val="24"/>
          <w:szCs w:val="22"/>
        </w:rPr>
        <w:t>600-3940</w:t>
      </w:r>
    </w:p>
    <w:p w14:paraId="05032816" w14:textId="77777777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652577A8" w14:textId="41286A89" w:rsidR="00D61D6D" w:rsidRPr="006B146D" w:rsidRDefault="00F042E0" w:rsidP="008924EB">
      <w:pPr>
        <w:snapToGrid w:val="0"/>
        <w:contextualSpacing/>
        <w:jc w:val="left"/>
        <w:rPr>
          <w:rFonts w:asciiTheme="majorHAnsi" w:hAnsiTheme="majorHAnsi" w:cstheme="majorHAnsi"/>
          <w:sz w:val="28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Midwest Molding, Inc.</w:t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 w:rsidRPr="006B146D">
        <w:rPr>
          <w:rFonts w:asciiTheme="majorHAnsi" w:hAnsiTheme="majorHAnsi" w:cstheme="majorHAnsi"/>
          <w:sz w:val="28"/>
          <w:szCs w:val="22"/>
          <w:u w:val="single"/>
        </w:rPr>
        <w:t>BANK REFERENCE</w:t>
      </w:r>
    </w:p>
    <w:p w14:paraId="696C538D" w14:textId="44F65F56" w:rsidR="00D61D6D" w:rsidRDefault="00F042E0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8245 Estates Parkway</w:t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  <w:t>Fifth Third Bank</w:t>
      </w:r>
    </w:p>
    <w:p w14:paraId="7BCE3B29" w14:textId="45FE97B7" w:rsidR="00D61D6D" w:rsidRDefault="00F042E0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Plain City, OH 43064</w:t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  <w:t>21 East State Street</w:t>
      </w:r>
    </w:p>
    <w:p w14:paraId="31C08629" w14:textId="433AEFDC" w:rsidR="00D61D6D" w:rsidRDefault="00D61D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Contact: </w:t>
      </w:r>
      <w:r w:rsidR="00F042E0">
        <w:rPr>
          <w:rFonts w:asciiTheme="majorHAnsi" w:hAnsiTheme="majorHAnsi" w:cstheme="majorHAnsi"/>
          <w:sz w:val="24"/>
          <w:szCs w:val="22"/>
        </w:rPr>
        <w:t>Bill Razor, President</w:t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  <w:t xml:space="preserve">Columbus, </w:t>
      </w:r>
      <w:proofErr w:type="gramStart"/>
      <w:r w:rsidR="006B146D">
        <w:rPr>
          <w:rFonts w:asciiTheme="majorHAnsi" w:hAnsiTheme="majorHAnsi" w:cstheme="majorHAnsi"/>
          <w:sz w:val="24"/>
          <w:szCs w:val="22"/>
        </w:rPr>
        <w:t>Ohio  43215</w:t>
      </w:r>
      <w:proofErr w:type="gramEnd"/>
    </w:p>
    <w:p w14:paraId="41E7ACE2" w14:textId="5C4B4488" w:rsidR="00D61D6D" w:rsidRPr="00F042E0" w:rsidRDefault="00F042E0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  <w:lang w:val="de-DE"/>
        </w:rPr>
      </w:pPr>
      <w:hyperlink r:id="rId12" w:history="1">
        <w:r w:rsidRPr="008A1017">
          <w:rPr>
            <w:rStyle w:val="Hyperlink"/>
            <w:rFonts w:asciiTheme="majorHAnsi" w:hAnsiTheme="majorHAnsi" w:cstheme="majorHAnsi"/>
            <w:sz w:val="24"/>
            <w:szCs w:val="22"/>
            <w:lang w:val="de-DE"/>
          </w:rPr>
          <w:t>brazor@midwest-molding.com</w:t>
        </w:r>
      </w:hyperlink>
      <w:r w:rsidR="006B146D" w:rsidRPr="00F042E0">
        <w:rPr>
          <w:rFonts w:asciiTheme="majorHAnsi" w:hAnsiTheme="majorHAnsi" w:cstheme="majorHAnsi"/>
          <w:sz w:val="24"/>
          <w:szCs w:val="22"/>
          <w:lang w:val="de-DE"/>
        </w:rPr>
        <w:tab/>
      </w:r>
      <w:r w:rsidR="006B146D" w:rsidRPr="00F042E0">
        <w:rPr>
          <w:rFonts w:asciiTheme="majorHAnsi" w:hAnsiTheme="majorHAnsi" w:cstheme="majorHAnsi"/>
          <w:sz w:val="24"/>
          <w:szCs w:val="22"/>
          <w:lang w:val="de-DE"/>
        </w:rPr>
        <w:tab/>
        <w:t>Beth Schneider</w:t>
      </w:r>
    </w:p>
    <w:p w14:paraId="6FE039B5" w14:textId="03111009" w:rsidR="00D61D6D" w:rsidRPr="00F042E0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  <w:lang w:val="de-DE"/>
        </w:rPr>
      </w:pPr>
      <w:r w:rsidRPr="00F042E0">
        <w:rPr>
          <w:rFonts w:asciiTheme="majorHAnsi" w:hAnsiTheme="majorHAnsi" w:cstheme="majorHAnsi"/>
          <w:sz w:val="24"/>
          <w:szCs w:val="22"/>
          <w:lang w:val="de-DE"/>
        </w:rPr>
        <w:t>(</w:t>
      </w:r>
      <w:r w:rsidR="00F042E0">
        <w:rPr>
          <w:rFonts w:asciiTheme="majorHAnsi" w:hAnsiTheme="majorHAnsi" w:cstheme="majorHAnsi"/>
          <w:sz w:val="24"/>
          <w:szCs w:val="22"/>
          <w:lang w:val="de-DE"/>
        </w:rPr>
        <w:t>614</w:t>
      </w:r>
      <w:r w:rsidRPr="00F042E0">
        <w:rPr>
          <w:rFonts w:asciiTheme="majorHAnsi" w:hAnsiTheme="majorHAnsi" w:cstheme="majorHAnsi"/>
          <w:sz w:val="24"/>
          <w:szCs w:val="22"/>
          <w:lang w:val="de-DE"/>
        </w:rPr>
        <w:t xml:space="preserve">) </w:t>
      </w:r>
      <w:r w:rsidR="00F042E0">
        <w:rPr>
          <w:rFonts w:asciiTheme="majorHAnsi" w:hAnsiTheme="majorHAnsi" w:cstheme="majorHAnsi"/>
          <w:sz w:val="24"/>
          <w:szCs w:val="22"/>
          <w:lang w:val="de-DE"/>
        </w:rPr>
        <w:t>873-1572</w:t>
      </w:r>
      <w:r w:rsidRPr="00F042E0">
        <w:rPr>
          <w:rFonts w:asciiTheme="majorHAnsi" w:hAnsiTheme="majorHAnsi" w:cstheme="majorHAnsi"/>
          <w:sz w:val="24"/>
          <w:szCs w:val="22"/>
          <w:lang w:val="de-DE"/>
        </w:rPr>
        <w:tab/>
      </w:r>
      <w:r w:rsidRPr="00F042E0">
        <w:rPr>
          <w:rFonts w:asciiTheme="majorHAnsi" w:hAnsiTheme="majorHAnsi" w:cstheme="majorHAnsi"/>
          <w:sz w:val="24"/>
          <w:szCs w:val="22"/>
          <w:lang w:val="de-DE"/>
        </w:rPr>
        <w:tab/>
      </w:r>
      <w:r w:rsidRPr="00F042E0">
        <w:rPr>
          <w:rFonts w:asciiTheme="majorHAnsi" w:hAnsiTheme="majorHAnsi" w:cstheme="majorHAnsi"/>
          <w:sz w:val="24"/>
          <w:szCs w:val="22"/>
          <w:lang w:val="de-DE"/>
        </w:rPr>
        <w:tab/>
      </w:r>
      <w:r w:rsidRPr="00F042E0">
        <w:rPr>
          <w:rFonts w:asciiTheme="majorHAnsi" w:hAnsiTheme="majorHAnsi" w:cstheme="majorHAnsi"/>
          <w:sz w:val="24"/>
          <w:szCs w:val="22"/>
          <w:lang w:val="de-DE"/>
        </w:rPr>
        <w:tab/>
        <w:t>elizabeth.schneider@53.com</w:t>
      </w:r>
    </w:p>
    <w:p w14:paraId="0812CC45" w14:textId="2F71AC46" w:rsidR="006B146D" w:rsidRPr="00D61D6D" w:rsidRDefault="00F042E0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</w:r>
      <w:r w:rsidR="006B146D">
        <w:rPr>
          <w:rFonts w:asciiTheme="majorHAnsi" w:hAnsiTheme="majorHAnsi" w:cstheme="majorHAnsi"/>
          <w:sz w:val="24"/>
          <w:szCs w:val="22"/>
        </w:rPr>
        <w:tab/>
        <w:t>(614) 744-5595</w:t>
      </w:r>
    </w:p>
    <w:p w14:paraId="54331BC0" w14:textId="77777777" w:rsidR="008924EB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r>
        <w:rPr>
          <w:rFonts w:asciiTheme="majorHAnsi" w:hAnsiTheme="majorHAnsi" w:cstheme="majorHAnsi"/>
          <w:sz w:val="24"/>
          <w:szCs w:val="22"/>
        </w:rPr>
        <w:tab/>
      </w:r>
      <w:proofErr w:type="gramStart"/>
      <w:r>
        <w:rPr>
          <w:rFonts w:asciiTheme="majorHAnsi" w:hAnsiTheme="majorHAnsi" w:cstheme="majorHAnsi"/>
          <w:sz w:val="24"/>
          <w:szCs w:val="22"/>
        </w:rPr>
        <w:t>Account :</w:t>
      </w:r>
      <w:proofErr w:type="gramEnd"/>
      <w:r>
        <w:rPr>
          <w:rFonts w:asciiTheme="majorHAnsi" w:hAnsiTheme="majorHAnsi" w:cstheme="majorHAnsi"/>
          <w:sz w:val="24"/>
          <w:szCs w:val="22"/>
        </w:rPr>
        <w:t xml:space="preserve"> 07280633384</w:t>
      </w:r>
    </w:p>
    <w:p w14:paraId="47BC86CA" w14:textId="77777777" w:rsidR="006B146D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02ADA595" w14:textId="784F8479" w:rsidR="006B146D" w:rsidRDefault="006B146D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All suppliers are required to obtain an approved purchase order from the requestor of the goods or services and reference the purchase order on invoices submitted for payment</w:t>
      </w:r>
      <w:r w:rsidR="009024EC">
        <w:rPr>
          <w:rFonts w:asciiTheme="majorHAnsi" w:hAnsiTheme="majorHAnsi" w:cstheme="majorHAnsi"/>
          <w:sz w:val="24"/>
          <w:szCs w:val="22"/>
        </w:rPr>
        <w:t xml:space="preserve">. </w:t>
      </w:r>
      <w:r>
        <w:rPr>
          <w:rFonts w:asciiTheme="majorHAnsi" w:hAnsiTheme="majorHAnsi" w:cstheme="majorHAnsi"/>
          <w:sz w:val="24"/>
          <w:szCs w:val="22"/>
        </w:rPr>
        <w:t>All Nifco America Corporation associates are aw</w:t>
      </w:r>
      <w:r w:rsidR="001268AD">
        <w:rPr>
          <w:rFonts w:asciiTheme="majorHAnsi" w:hAnsiTheme="majorHAnsi" w:cstheme="majorHAnsi"/>
          <w:sz w:val="24"/>
          <w:szCs w:val="22"/>
        </w:rPr>
        <w:t xml:space="preserve">are of this company requirement; </w:t>
      </w:r>
      <w:r>
        <w:rPr>
          <w:rFonts w:asciiTheme="majorHAnsi" w:hAnsiTheme="majorHAnsi" w:cstheme="majorHAnsi"/>
          <w:sz w:val="24"/>
          <w:szCs w:val="22"/>
        </w:rPr>
        <w:t>therefore</w:t>
      </w:r>
      <w:r w:rsidR="001268AD">
        <w:rPr>
          <w:rFonts w:asciiTheme="majorHAnsi" w:hAnsiTheme="majorHAnsi" w:cstheme="majorHAnsi"/>
          <w:sz w:val="24"/>
          <w:szCs w:val="22"/>
        </w:rPr>
        <w:t>,</w:t>
      </w:r>
      <w:r>
        <w:rPr>
          <w:rFonts w:asciiTheme="majorHAnsi" w:hAnsiTheme="majorHAnsi" w:cstheme="majorHAnsi"/>
          <w:sz w:val="24"/>
          <w:szCs w:val="22"/>
        </w:rPr>
        <w:t xml:space="preserve"> your strict adherence to this requirement is appreciated.</w:t>
      </w:r>
      <w:r w:rsidR="009024EC">
        <w:rPr>
          <w:rFonts w:asciiTheme="majorHAnsi" w:hAnsiTheme="majorHAnsi" w:cstheme="majorHAnsi"/>
          <w:sz w:val="24"/>
          <w:szCs w:val="22"/>
        </w:rPr>
        <w:t xml:space="preserve"> </w:t>
      </w:r>
      <w:r>
        <w:rPr>
          <w:rFonts w:asciiTheme="majorHAnsi" w:hAnsiTheme="majorHAnsi" w:cstheme="majorHAnsi"/>
          <w:sz w:val="24"/>
          <w:szCs w:val="22"/>
        </w:rPr>
        <w:t>Due to our accounts payable policy, we are unable to comply with C.O.D. shipments.</w:t>
      </w:r>
    </w:p>
    <w:p w14:paraId="5AB5F6E1" w14:textId="77777777" w:rsidR="00715AD3" w:rsidRDefault="00715AD3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11CD06F6" w14:textId="6DB5B434" w:rsidR="009333C6" w:rsidRPr="009024EC" w:rsidRDefault="00715AD3" w:rsidP="00F042E0">
      <w:pPr>
        <w:rPr>
          <w:b/>
          <w:color w:val="000000"/>
          <w:sz w:val="21"/>
          <w:szCs w:val="21"/>
        </w:rPr>
      </w:pPr>
      <w:r>
        <w:rPr>
          <w:rFonts w:asciiTheme="majorHAnsi" w:hAnsiTheme="majorHAnsi" w:cstheme="majorHAnsi"/>
          <w:sz w:val="24"/>
          <w:szCs w:val="22"/>
        </w:rPr>
        <w:t xml:space="preserve">Please email all invoices to be considered for payment </w:t>
      </w:r>
      <w:r w:rsidR="00F042E0">
        <w:rPr>
          <w:rFonts w:asciiTheme="majorHAnsi" w:hAnsiTheme="majorHAnsi" w:cstheme="majorHAnsi"/>
          <w:sz w:val="24"/>
          <w:szCs w:val="22"/>
        </w:rPr>
        <w:t xml:space="preserve">in pdf format </w:t>
      </w:r>
      <w:r>
        <w:rPr>
          <w:rFonts w:asciiTheme="majorHAnsi" w:hAnsiTheme="majorHAnsi" w:cstheme="majorHAnsi"/>
          <w:sz w:val="24"/>
          <w:szCs w:val="22"/>
        </w:rPr>
        <w:t xml:space="preserve">to </w:t>
      </w:r>
      <w:hyperlink r:id="rId13" w:history="1">
        <w:r w:rsidR="009333C6" w:rsidRPr="009024EC">
          <w:rPr>
            <w:rStyle w:val="Hyperlink"/>
            <w:b/>
            <w:sz w:val="21"/>
            <w:szCs w:val="21"/>
          </w:rPr>
          <w:t>Invoiceautomation.nam@wss.pnc.com</w:t>
        </w:r>
      </w:hyperlink>
      <w:r w:rsidR="009333C6" w:rsidRPr="009024EC">
        <w:rPr>
          <w:rStyle w:val="Hyperlink"/>
          <w:b/>
          <w:sz w:val="21"/>
          <w:szCs w:val="21"/>
        </w:rPr>
        <w:t>.</w:t>
      </w:r>
    </w:p>
    <w:p w14:paraId="0190C118" w14:textId="77777777" w:rsidR="008924EB" w:rsidRPr="008924EB" w:rsidRDefault="008924EB" w:rsidP="008924EB">
      <w:pPr>
        <w:snapToGrid w:val="0"/>
        <w:contextualSpacing/>
        <w:jc w:val="left"/>
        <w:rPr>
          <w:rFonts w:asciiTheme="majorHAnsi" w:hAnsiTheme="majorHAnsi" w:cstheme="majorHAnsi"/>
          <w:sz w:val="24"/>
          <w:szCs w:val="22"/>
        </w:rPr>
      </w:pPr>
    </w:p>
    <w:p w14:paraId="294C7243" w14:textId="77777777" w:rsidR="00C630C7" w:rsidRDefault="00C630C7" w:rsidP="003514B4">
      <w:pPr>
        <w:rPr>
          <w:rFonts w:asciiTheme="majorHAnsi" w:hAnsiTheme="majorHAnsi" w:cstheme="majorHAnsi"/>
          <w:sz w:val="22"/>
          <w:szCs w:val="22"/>
        </w:rPr>
      </w:pPr>
    </w:p>
    <w:sectPr w:rsidR="00C630C7" w:rsidSect="00895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134" w:bottom="567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C0C" w14:textId="77777777" w:rsidR="00B05DC9" w:rsidRDefault="00B05DC9" w:rsidP="00A22967">
      <w:r>
        <w:separator/>
      </w:r>
    </w:p>
  </w:endnote>
  <w:endnote w:type="continuationSeparator" w:id="0">
    <w:p w14:paraId="53B58206" w14:textId="77777777" w:rsidR="00B05DC9" w:rsidRDefault="00B05DC9" w:rsidP="00A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-CID 新ゴ L">
    <w:altName w:val="MS Mincho"/>
    <w:charset w:val="4E"/>
    <w:family w:val="auto"/>
    <w:pitch w:val="variable"/>
    <w:sig w:usb0="00000000" w:usb1="08070000" w:usb2="00000010" w:usb3="00000000" w:csb0="00020000" w:csb1="00000000"/>
  </w:font>
  <w:font w:name="ヒラギノ角ゴ ProN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86EE" w14:textId="77777777" w:rsidR="00C630C7" w:rsidRDefault="00C6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294359"/>
      <w:docPartObj>
        <w:docPartGallery w:val="Page Numbers (Bottom of Page)"/>
        <w:docPartUnique/>
      </w:docPartObj>
    </w:sdtPr>
    <w:sdtEndPr/>
    <w:sdtContent>
      <w:p w14:paraId="60F0D493" w14:textId="77777777" w:rsidR="008954C6" w:rsidRDefault="008954C6">
        <w:pPr>
          <w:pStyle w:val="Footer"/>
          <w:jc w:val="center"/>
        </w:pPr>
        <w:r w:rsidRPr="008954C6">
          <w:rPr>
            <w:rFonts w:ascii="Meiryo UI" w:eastAsia="Meiryo UI" w:hAnsi="Meiryo UI" w:cs="Meiryo UI"/>
          </w:rPr>
          <w:fldChar w:fldCharType="begin"/>
        </w:r>
        <w:r w:rsidRPr="008954C6">
          <w:rPr>
            <w:rFonts w:ascii="Meiryo UI" w:eastAsia="Meiryo UI" w:hAnsi="Meiryo UI" w:cs="Meiryo UI"/>
          </w:rPr>
          <w:instrText xml:space="preserve"> PAGE   \* MERGEFORMAT </w:instrText>
        </w:r>
        <w:r w:rsidRPr="008954C6">
          <w:rPr>
            <w:rFonts w:ascii="Meiryo UI" w:eastAsia="Meiryo UI" w:hAnsi="Meiryo UI" w:cs="Meiryo UI"/>
          </w:rPr>
          <w:fldChar w:fldCharType="separate"/>
        </w:r>
        <w:r w:rsidR="00C81341" w:rsidRPr="00C81341">
          <w:rPr>
            <w:rFonts w:ascii="Meiryo UI" w:eastAsia="Meiryo UI" w:hAnsi="Meiryo UI" w:cs="Meiryo UI"/>
            <w:noProof/>
            <w:lang w:val="ja-JP"/>
          </w:rPr>
          <w:t>2</w:t>
        </w:r>
        <w:r w:rsidRPr="008954C6">
          <w:rPr>
            <w:rFonts w:ascii="Meiryo UI" w:eastAsia="Meiryo UI" w:hAnsi="Meiryo UI" w:cs="Meiryo UI"/>
          </w:rPr>
          <w:fldChar w:fldCharType="end"/>
        </w:r>
      </w:p>
    </w:sdtContent>
  </w:sdt>
  <w:p w14:paraId="1217F2A8" w14:textId="77777777" w:rsidR="008954C6" w:rsidRDefault="00895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FF5E" w14:textId="77777777" w:rsidR="00C630C7" w:rsidRDefault="00C6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4530" w14:textId="77777777" w:rsidR="00B05DC9" w:rsidRDefault="00B05DC9" w:rsidP="00A22967">
      <w:r>
        <w:separator/>
      </w:r>
    </w:p>
  </w:footnote>
  <w:footnote w:type="continuationSeparator" w:id="0">
    <w:p w14:paraId="73DB7E4B" w14:textId="77777777" w:rsidR="00B05DC9" w:rsidRDefault="00B05DC9" w:rsidP="00A2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9764" w14:textId="77777777" w:rsidR="00C630C7" w:rsidRDefault="00C6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BAB7" w14:textId="77777777" w:rsidR="00822BCE" w:rsidRPr="004671A6" w:rsidRDefault="00822BCE">
    <w:pPr>
      <w:pStyle w:val="Header"/>
    </w:pPr>
    <w:r w:rsidRPr="00822BCE">
      <w:rPr>
        <w:noProof/>
      </w:rPr>
      <w:drawing>
        <wp:inline distT="0" distB="0" distL="0" distR="0" wp14:anchorId="3E9A06BA" wp14:editId="3600EE4E">
          <wp:extent cx="1355925" cy="51206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FC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25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5AFC" w14:textId="77777777" w:rsidR="008954C6" w:rsidRDefault="00212737" w:rsidP="00237E91">
    <w:pPr>
      <w:pStyle w:val="Header"/>
      <w:tabs>
        <w:tab w:val="clear" w:pos="4252"/>
        <w:tab w:val="clear" w:pos="8504"/>
        <w:tab w:val="left" w:pos="34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C2ECEB" wp14:editId="3D07D142">
              <wp:simplePos x="0" y="0"/>
              <wp:positionH relativeFrom="column">
                <wp:posOffset>3839210</wp:posOffset>
              </wp:positionH>
              <wp:positionV relativeFrom="paragraph">
                <wp:posOffset>-57785</wp:posOffset>
              </wp:positionV>
              <wp:extent cx="2863850" cy="594995"/>
              <wp:effectExtent l="0" t="0" r="0" b="0"/>
              <wp:wrapNone/>
              <wp:docPr id="3" name="テキス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158AD" w14:textId="77777777" w:rsidR="008954C6" w:rsidRPr="008954C6" w:rsidRDefault="003B19B3" w:rsidP="008954C6">
                          <w:pPr>
                            <w:spacing w:line="200" w:lineRule="exact"/>
                            <w:jc w:val="left"/>
                            <w:rPr>
                              <w:rFonts w:ascii="Meiryo UI" w:eastAsia="Meiryo UI" w:hAnsi="Meiryo UI" w:cs="Meiryo UI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b/>
                              <w:szCs w:val="16"/>
                            </w:rPr>
                            <w:t>NIFCO AMERICA CORPORATION</w:t>
                          </w:r>
                        </w:p>
                        <w:p w14:paraId="4EF3DFA8" w14:textId="77777777" w:rsidR="003B19B3" w:rsidRDefault="003B19B3" w:rsidP="008954C6">
                          <w:pPr>
                            <w:spacing w:line="200" w:lineRule="exact"/>
                            <w:jc w:val="left"/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  <w:t xml:space="preserve">8015 Dove Parkway, </w:t>
                          </w:r>
                        </w:p>
                        <w:p w14:paraId="7CD7FEC7" w14:textId="77777777" w:rsidR="008954C6" w:rsidRPr="008954C6" w:rsidRDefault="003B19B3" w:rsidP="008954C6">
                          <w:pPr>
                            <w:spacing w:line="200" w:lineRule="exact"/>
                            <w:jc w:val="left"/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  <w:t>Canal Winchester, Ohio 43110</w:t>
                          </w:r>
                        </w:p>
                        <w:p w14:paraId="055614D4" w14:textId="77777777" w:rsidR="008954C6" w:rsidRPr="003B19B3" w:rsidRDefault="003B19B3" w:rsidP="008954C6">
                          <w:pPr>
                            <w:spacing w:line="200" w:lineRule="exact"/>
                            <w:jc w:val="left"/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  <w:t>Phone: 614-920-6998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2ECEB" id="_x0000_t202" coordsize="21600,21600" o:spt="202" path="m,l,21600r21600,l21600,xe">
              <v:stroke joinstyle="miter"/>
              <v:path gradientshapeok="t" o:connecttype="rect"/>
            </v:shapetype>
            <v:shape id="テキスト 2" o:spid="_x0000_s1026" type="#_x0000_t202" style="position:absolute;left:0;text-align:left;margin-left:302.3pt;margin-top:-4.55pt;width:225.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" filled="f" stroked="f">
              <v:textbox>
                <w:txbxContent>
                  <w:p w14:paraId="7D4158AD" w14:textId="77777777" w:rsidR="008954C6" w:rsidRPr="008954C6" w:rsidRDefault="003B19B3" w:rsidP="008954C6">
                    <w:pPr>
                      <w:spacing w:line="200" w:lineRule="exact"/>
                      <w:jc w:val="left"/>
                      <w:rPr>
                        <w:rFonts w:ascii="Meiryo UI" w:eastAsia="Meiryo UI" w:hAnsi="Meiryo UI" w:cs="Meiryo UI"/>
                        <w:b/>
                        <w:szCs w:val="16"/>
                      </w:rPr>
                    </w:pPr>
                    <w:r>
                      <w:rPr>
                        <w:rFonts w:ascii="Meiryo UI" w:eastAsia="Meiryo UI" w:hAnsi="Meiryo UI" w:cs="Meiryo UI"/>
                        <w:b/>
                        <w:szCs w:val="16"/>
                      </w:rPr>
                      <w:t>NIFCO AMERICA CORPORATION</w:t>
                    </w:r>
                  </w:p>
                  <w:p w14:paraId="4EF3DFA8" w14:textId="77777777" w:rsidR="003B19B3" w:rsidRDefault="003B19B3" w:rsidP="008954C6">
                    <w:pPr>
                      <w:spacing w:line="200" w:lineRule="exact"/>
                      <w:jc w:val="left"/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  <w:t xml:space="preserve">8015 Dove Parkway, </w:t>
                    </w:r>
                  </w:p>
                  <w:p w14:paraId="7CD7FEC7" w14:textId="77777777" w:rsidR="008954C6" w:rsidRPr="008954C6" w:rsidRDefault="003B19B3" w:rsidP="008954C6">
                    <w:pPr>
                      <w:spacing w:line="200" w:lineRule="exact"/>
                      <w:jc w:val="left"/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  <w:t>Canal Winchester, Ohio 43110</w:t>
                    </w:r>
                  </w:p>
                  <w:p w14:paraId="055614D4" w14:textId="77777777" w:rsidR="008954C6" w:rsidRPr="003B19B3" w:rsidRDefault="003B19B3" w:rsidP="008954C6">
                    <w:pPr>
                      <w:spacing w:line="200" w:lineRule="exact"/>
                      <w:jc w:val="left"/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  <w:t>Phone: 614-920-6998</w:t>
                    </w:r>
                  </w:p>
                </w:txbxContent>
              </v:textbox>
            </v:shape>
          </w:pict>
        </mc:Fallback>
      </mc:AlternateContent>
    </w:r>
    <w:r w:rsidR="008954C6" w:rsidRPr="008954C6">
      <w:rPr>
        <w:noProof/>
      </w:rPr>
      <w:drawing>
        <wp:inline distT="0" distB="0" distL="0" distR="0" wp14:anchorId="6FF39B4E" wp14:editId="6F99E05E">
          <wp:extent cx="1355925" cy="512064"/>
          <wp:effectExtent l="0" t="0" r="0" b="0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FC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25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F23"/>
    <w:multiLevelType w:val="hybridMultilevel"/>
    <w:tmpl w:val="3E3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B8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27C2"/>
    <w:multiLevelType w:val="hybridMultilevel"/>
    <w:tmpl w:val="139C8B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B3F760C"/>
    <w:multiLevelType w:val="hybridMultilevel"/>
    <w:tmpl w:val="7318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40B8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00734">
    <w:abstractNumId w:val="2"/>
  </w:num>
  <w:num w:numId="2" w16cid:durableId="1680307915">
    <w:abstractNumId w:val="1"/>
  </w:num>
  <w:num w:numId="3" w16cid:durableId="139338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9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98"/>
    <w:rsid w:val="000567F5"/>
    <w:rsid w:val="000D4BAE"/>
    <w:rsid w:val="000F511F"/>
    <w:rsid w:val="00107057"/>
    <w:rsid w:val="001268AD"/>
    <w:rsid w:val="00212737"/>
    <w:rsid w:val="00220E32"/>
    <w:rsid w:val="00237E91"/>
    <w:rsid w:val="002A4138"/>
    <w:rsid w:val="002E6D90"/>
    <w:rsid w:val="003514B4"/>
    <w:rsid w:val="003B19B3"/>
    <w:rsid w:val="004615FE"/>
    <w:rsid w:val="004671A6"/>
    <w:rsid w:val="00482008"/>
    <w:rsid w:val="004A2F54"/>
    <w:rsid w:val="004E2045"/>
    <w:rsid w:val="004F0BD5"/>
    <w:rsid w:val="00505D1B"/>
    <w:rsid w:val="00610AB9"/>
    <w:rsid w:val="006B146D"/>
    <w:rsid w:val="00715AD3"/>
    <w:rsid w:val="00720AF8"/>
    <w:rsid w:val="00822BCE"/>
    <w:rsid w:val="00884567"/>
    <w:rsid w:val="008924EB"/>
    <w:rsid w:val="008954C6"/>
    <w:rsid w:val="008A5243"/>
    <w:rsid w:val="009024EC"/>
    <w:rsid w:val="009333C6"/>
    <w:rsid w:val="00935F54"/>
    <w:rsid w:val="00A044C7"/>
    <w:rsid w:val="00A22967"/>
    <w:rsid w:val="00A51998"/>
    <w:rsid w:val="00AA1575"/>
    <w:rsid w:val="00AE7CF8"/>
    <w:rsid w:val="00AF2A8D"/>
    <w:rsid w:val="00B05DC9"/>
    <w:rsid w:val="00B52C7D"/>
    <w:rsid w:val="00B94D90"/>
    <w:rsid w:val="00BC1A63"/>
    <w:rsid w:val="00C1732D"/>
    <w:rsid w:val="00C45982"/>
    <w:rsid w:val="00C630C7"/>
    <w:rsid w:val="00C80211"/>
    <w:rsid w:val="00C81341"/>
    <w:rsid w:val="00C87916"/>
    <w:rsid w:val="00CD3A0E"/>
    <w:rsid w:val="00D61D6D"/>
    <w:rsid w:val="00DB40AD"/>
    <w:rsid w:val="00DC0890"/>
    <w:rsid w:val="00DF5BDB"/>
    <w:rsid w:val="00E9673D"/>
    <w:rsid w:val="00EC680E"/>
    <w:rsid w:val="00F042E0"/>
    <w:rsid w:val="00F578F3"/>
    <w:rsid w:val="00FA641B"/>
    <w:rsid w:val="00FC7036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A8CEB5"/>
  <w15:docId w15:val="{67448C14-4B9A-40BC-9BC5-FADAACF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11"/>
    <w:pPr>
      <w:widowControl w:val="0"/>
      <w:jc w:val="both"/>
    </w:pPr>
    <w:rPr>
      <w:rFonts w:ascii="45 Helvetica Light" w:eastAsia="A-CID 新ゴ L" w:hAnsi="45 Helvetica Ligh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BD5"/>
    <w:rPr>
      <w:rFonts w:ascii="ヒラギノ角ゴ ProN W3" w:eastAsia="ヒラギノ角ゴ ProN W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D5"/>
    <w:rPr>
      <w:rFonts w:ascii="ヒラギノ角ゴ ProN W3" w:eastAsia="ヒラギノ角ゴ ProN W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96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2967"/>
  </w:style>
  <w:style w:type="paragraph" w:styleId="Footer">
    <w:name w:val="footer"/>
    <w:basedOn w:val="Normal"/>
    <w:link w:val="FooterChar"/>
    <w:uiPriority w:val="99"/>
    <w:unhideWhenUsed/>
    <w:rsid w:val="00A2296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296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7E91"/>
  </w:style>
  <w:style w:type="character" w:customStyle="1" w:styleId="DateChar">
    <w:name w:val="Date Char"/>
    <w:basedOn w:val="DefaultParagraphFont"/>
    <w:link w:val="Date"/>
    <w:uiPriority w:val="99"/>
    <w:semiHidden/>
    <w:rsid w:val="00237E91"/>
    <w:rPr>
      <w:rFonts w:ascii="45 Helvetica Light" w:eastAsia="A-CID 新ゴ L" w:hAnsi="45 Helvetica Light"/>
      <w:sz w:val="18"/>
      <w:szCs w:val="18"/>
    </w:rPr>
  </w:style>
  <w:style w:type="character" w:styleId="Hyperlink">
    <w:name w:val="Hyperlink"/>
    <w:rsid w:val="008A5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0C7"/>
    <w:pPr>
      <w:widowControl/>
      <w:ind w:left="720"/>
      <w:contextualSpacing/>
      <w:jc w:val="left"/>
    </w:pPr>
    <w:rPr>
      <w:rFonts w:ascii="Arial Narrow" w:eastAsia="Times New Roman" w:hAnsi="Arial Narrow" w:cs="Times New Roman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C630C7"/>
    <w:rPr>
      <w:rFonts w:ascii="Times New Roman" w:eastAsia="Calibri" w:hAnsi="Times New Roman" w:cs="Times New Roman"/>
      <w:kern w:val="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automation.nam@wss.pnc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razor@midwest-moldin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ises.ochoa@celanes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23FCAC7819BE4A8D0201C0C4BABF65" ma:contentTypeVersion="4" ma:contentTypeDescription="新しいドキュメントを作成します。" ma:contentTypeScope="" ma:versionID="5442b31dd2f02bd9c693c56313d9882a">
  <xsd:schema xmlns:xsd="http://www.w3.org/2001/XMLSchema" xmlns:xs="http://www.w3.org/2001/XMLSchema" xmlns:p="http://schemas.microsoft.com/office/2006/metadata/properties" xmlns:ns2="f2d5d780-4843-4369-bb87-a045ff6be7bf" targetNamespace="http://schemas.microsoft.com/office/2006/metadata/properties" ma:root="true" ma:fieldsID="a83c3e15e93275da7605361a900a58f6" ns2:_="">
    <xsd:import namespace="f2d5d780-4843-4369-bb87-a045ff6be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d780-4843-4369-bb87-a045ff6b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FE7FB-49E5-43D1-9C27-003E786F3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5d780-4843-4369-bb87-a045ff6b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9B459-95E4-40B7-B68B-FD4F9AF77BD2}">
  <ds:schemaRefs>
    <ds:schemaRef ds:uri="http://purl.org/dc/terms/"/>
    <ds:schemaRef ds:uri="http://schemas.openxmlformats.org/package/2006/metadata/core-properties"/>
    <ds:schemaRef ds:uri="http://www.w3.org/XML/1998/namespace"/>
    <ds:schemaRef ds:uri="f2d5d780-4843-4369-bb87-a045ff6be7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259E6-7DE7-4DDD-A07D-BC2E39D03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0F131-AC42-4A71-8A8D-B5EA74529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en design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照幸</dc:creator>
  <cp:lastModifiedBy>Casto, Carol</cp:lastModifiedBy>
  <cp:revision>2</cp:revision>
  <cp:lastPrinted>2021-08-27T15:44:00Z</cp:lastPrinted>
  <dcterms:created xsi:type="dcterms:W3CDTF">2023-02-24T15:56:00Z</dcterms:created>
  <dcterms:modified xsi:type="dcterms:W3CDTF">2023-02-24T15:56:00Z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0x0101008823FCAC7819BE4A8D0201C0C4BABF65</vt:lpwstr>
  </property>
</Properties>
</file>